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ind w:right="1280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53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30" w:lineRule="exact"/>
        <w:jc w:val="center"/>
        <w:rPr>
          <w:rFonts w:ascii="Times New Roman" w:hAnsi="Times New Roman" w:eastAsia="方正小标宋简体"/>
          <w:bCs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202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年度郴州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市科协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科技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" w:eastAsia="zh-CN"/>
        </w:rPr>
        <w:t>创新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4"/>
          <w:szCs w:val="44"/>
          <w:lang w:val="en-US" w:eastAsia="zh-CN"/>
        </w:rPr>
        <w:t>服务能力提升计划项目</w:t>
      </w:r>
      <w:r>
        <w:rPr>
          <w:rFonts w:hint="default" w:ascii="Times New Roman" w:hAnsi="Times New Roman" w:eastAsia="方正小标宋简体"/>
          <w:bCs/>
          <w:color w:val="000000"/>
          <w:kern w:val="0"/>
          <w:sz w:val="44"/>
          <w:szCs w:val="44"/>
          <w:lang w:val="en"/>
        </w:rPr>
        <w:t>申报指南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一、党建带会建项目</w:t>
      </w:r>
    </w:p>
    <w:p>
      <w:pPr>
        <w:spacing w:line="580" w:lineRule="exact"/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</w:rPr>
        <w:t>申报内容及要求：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加强政治引领，团结广大科技工作者听党话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跟党走，以党建促会建。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按照标杆党支部创建的要求积极争创市级标杆党支部。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规范的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活动场所，开展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次以上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支部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学会党建促会建成效显著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，在学术交流、科学普及等方面形成特色，组织会员开展科普工作不少于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2次，学术交流活动不少于1次；</w:t>
      </w:r>
      <w:r>
        <w:rPr>
          <w:rFonts w:hint="eastAsia" w:ascii="Times New Roman" w:hAnsi="Times New Roman" w:eastAsia="仿宋_GB2312"/>
          <w:sz w:val="32"/>
          <w:szCs w:val="32"/>
        </w:rPr>
        <w:t>在服务科技创新、服务社会和政府、学会自身建设中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有</w:t>
      </w:r>
      <w:r>
        <w:rPr>
          <w:rFonts w:hint="eastAsia" w:ascii="Times New Roman" w:hAnsi="Times New Roman" w:eastAsia="仿宋_GB2312"/>
          <w:sz w:val="32"/>
          <w:szCs w:val="32"/>
        </w:rPr>
        <w:t>亮点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3年来获得“综合示范学会项目”资助及成功创建“标杆引领党支部”的学会不得申报本项目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项目数量：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经费额度：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总额8万元</w:t>
      </w:r>
    </w:p>
    <w:p>
      <w:pPr>
        <w:spacing w:line="580" w:lineRule="exact"/>
        <w:ind w:firstLine="645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申报对象：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二、</w:t>
      </w:r>
      <w:r>
        <w:rPr>
          <w:rFonts w:ascii="黑体" w:hAnsi="Times New Roman" w:eastAsia="黑体"/>
          <w:color w:val="000000"/>
          <w:sz w:val="32"/>
          <w:szCs w:val="32"/>
        </w:rPr>
        <w:t>决策咨询调研课题项目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</w:rPr>
        <w:t>申报内容及要求：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围绕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市委市政府中心工作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有针对性地开展调研，为党委政府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科学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决策提供依据，为产业、行业、企业科学发展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从科技角度提供决策咨询参考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。要求申报单位具有完成课题必备的人才条件和研究条件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形成决策咨询高质量调研报告不少于1篇，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课题原则上在本年度11月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项目数量：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经费额度：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总额6万元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申报对象：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市级学会、高校科协、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郴州高新区科协、郴州经开区科协及“两园两区”所属企业科协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三、</w:t>
      </w:r>
      <w:r>
        <w:rPr>
          <w:rFonts w:ascii="黑体" w:hAnsi="Times New Roman" w:eastAsia="黑体"/>
          <w:color w:val="000000"/>
          <w:sz w:val="32"/>
          <w:szCs w:val="32"/>
        </w:rPr>
        <w:t>学术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交流</w:t>
      </w:r>
      <w:r>
        <w:rPr>
          <w:rFonts w:ascii="黑体" w:hAnsi="Times New Roman" w:eastAsia="黑体"/>
          <w:color w:val="000000"/>
          <w:sz w:val="32"/>
          <w:szCs w:val="32"/>
        </w:rPr>
        <w:t>活动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暨林邑科创沙龙</w:t>
      </w:r>
      <w:r>
        <w:rPr>
          <w:rFonts w:ascii="黑体" w:hAnsi="Times New Roman" w:eastAsia="黑体"/>
          <w:color w:val="00000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firstLine="642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</w:rPr>
        <w:t>申报内容及要求：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围绕“四个面向”，围绕我市重点产业领域，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团结引领广大科技工作者积极投身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科技创新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，争当科技自立自强的排头兵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，助推我市实施创新提升行动。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要求通过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举办跨学科、跨行业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前瞻性、创新性高端学术活动，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举办学术年会，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承接（联合）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学会举办的国际性、全国性或区域性学术会议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等形式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学术论坛、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学术交流嵌入产业链创新链，推动优质学会资源引入汇聚，促进学术服务产业深度融合，为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郴州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高质量发展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赋能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结合关键时间节点，由市科协统筹开展。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项目数量：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经费额度：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申报对象：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市级学会、高校科协、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郴州高新区科协、郴州高新区科协、郴州经开区科协及“两园两区”所属企业科协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四、学会</w:t>
      </w:r>
      <w:r>
        <w:rPr>
          <w:rFonts w:hint="eastAsia" w:ascii="黑体" w:hAnsi="Times New Roman" w:eastAsia="黑体"/>
          <w:color w:val="000000"/>
          <w:sz w:val="32"/>
          <w:szCs w:val="32"/>
        </w:rPr>
        <w:t>科普</w:t>
      </w:r>
      <w:r>
        <w:rPr>
          <w:rFonts w:hint="eastAsia" w:ascii="黑体" w:hAnsi="Times New Roman" w:eastAsia="黑体"/>
          <w:color w:val="000000"/>
          <w:sz w:val="32"/>
          <w:szCs w:val="32"/>
          <w:lang w:eastAsia="zh-CN"/>
        </w:rPr>
        <w:t>品牌</w:t>
      </w: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活动</w:t>
      </w:r>
      <w:r>
        <w:rPr>
          <w:rFonts w:hint="eastAsia" w:ascii="黑体" w:hAnsi="Times New Roman" w:eastAsia="黑体"/>
          <w:color w:val="000000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申报内容及要求：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把科学普及放在与科技创新同等重要的位置，落实“一流学会必须要有一流科普”的新时代使命。健全学会科普机制、强化学会科普工作职责，发挥学会科普价值引领作用。要求，申报单位组建科技志愿服务队伍，根据学会专业特点，推进学术资源科普化，积极开展科普作品创作，围绕科技工作者专业能力提升开展各类技能培训、科普讲座等活动。在全国科技工作者日、全国科普日等重大节日性活动期间组织开展2场次以上科普活动，打造学会科普志愿品牌；组织由学会会员、专家组成的科普志愿服务队进学校、乡村、社区、机关、企业，开展常态化公益类科技志愿服务活动4次以上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2.项目数量：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3.经费额度：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总额8万元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2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4.申报对象：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市级学会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firstLine="640" w:firstLineChars="200"/>
        <w:textAlignment w:val="auto"/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Times New Roman" w:eastAsia="黑体"/>
          <w:color w:val="000000"/>
          <w:sz w:val="32"/>
          <w:szCs w:val="32"/>
          <w:lang w:val="en-US" w:eastAsia="zh-CN"/>
        </w:rPr>
        <w:t>五、学会服务站建设项目</w:t>
      </w:r>
    </w:p>
    <w:p>
      <w:pPr>
        <w:spacing w:line="560" w:lineRule="exact"/>
        <w:ind w:firstLine="642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楷体_GB2312" w:hAnsi="楷体" w:eastAsia="楷体_GB2312"/>
          <w:b/>
          <w:color w:val="000000"/>
          <w:kern w:val="0"/>
          <w:sz w:val="32"/>
          <w:szCs w:val="32"/>
        </w:rPr>
        <w:t>申报内容及要求：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支持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申报单位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</w:rPr>
        <w:t>发挥人才技术优势，以推动重点、特色、新兴产业发展为目标，联合相关县市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  <w:lang w:eastAsia="zh-CN"/>
        </w:rPr>
        <w:t>区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开展“会地”合作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，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争取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市级及以上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学会在我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市园区、企业等单位建立学会服务站，常态化开展科普服务活动，助力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</w:rPr>
        <w:t>企业科技创新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  <w:lang w:eastAsia="zh-CN"/>
        </w:rPr>
        <w:t>和乡村产业振兴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</w:rPr>
        <w:t>，推动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  <w:lang w:eastAsia="zh-CN"/>
        </w:rPr>
        <w:t>经济</w:t>
      </w:r>
      <w:r>
        <w:rPr>
          <w:rFonts w:hint="eastAsia" w:ascii="仿宋_GB2312" w:hAnsi="Nimbus Roman No9 L" w:eastAsia="仿宋_GB2312" w:cs="Nimbus Roman No9 L"/>
          <w:color w:val="000000"/>
          <w:sz w:val="32"/>
          <w:szCs w:val="32"/>
        </w:rPr>
        <w:t>高质量发展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等方面完成具体的目标任务并取得实效。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支持企业引进市级及以上学会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搭建多种类型的科技服务平台和载体，开展包括科技规划咨询论证、科技研发攻关、科技成果转化应用、科技人才项目引进、创新创业培训等在内的科技服务，助推企业科技进步和高质量发展。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学会服务站需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建立</w:t>
      </w:r>
      <w:r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  <w:t>3人以上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专家团队，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要求在项目期内签订科技服务合同，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开展科技服务活动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不少于</w:t>
      </w:r>
      <w:r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  <w:t>2次</w:t>
      </w:r>
      <w:r>
        <w:rPr>
          <w:rFonts w:hint="eastAsia" w:ascii="仿宋_GB2312" w:hAnsi="Nimbus Roman No9 L" w:eastAsia="仿宋_GB2312" w:cs="Nimbus Roman No9 L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项目数量：</w:t>
      </w:r>
      <w:r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  <w:t>2</w:t>
      </w:r>
      <w:r>
        <w:rPr>
          <w:rFonts w:hint="eastAsia" w:ascii="仿宋_GB2312" w:hAnsi="Nimbus Roman No9 L" w:eastAsia="仿宋_GB2312" w:cs="Nimbus Roman No9 L"/>
          <w:sz w:val="32"/>
          <w:szCs w:val="32"/>
          <w:lang w:eastAsia="zh-CN"/>
        </w:rPr>
        <w:t>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经费额度：</w:t>
      </w:r>
      <w:r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  <w:t>总额10万元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ind w:left="0" w:leftChars="0" w:firstLine="642" w:firstLineChars="200"/>
        <w:textAlignment w:val="auto"/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</w:pPr>
      <w:r>
        <w:rPr>
          <w:rFonts w:hint="eastAsia" w:ascii="楷体_GB2312" w:hAnsi="楷体" w:eastAsia="楷体_GB2312"/>
          <w:b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ascii="楷体_GB2312" w:hAnsi="楷体" w:eastAsia="楷体_GB2312"/>
          <w:b/>
          <w:color w:val="000000"/>
          <w:kern w:val="0"/>
          <w:sz w:val="32"/>
          <w:szCs w:val="32"/>
        </w:rPr>
        <w:t>申报对象：</w:t>
      </w:r>
      <w:r>
        <w:rPr>
          <w:rFonts w:hint="eastAsia" w:ascii="仿宋_GB2312" w:hAnsi="Nimbus Roman No9 L" w:eastAsia="仿宋_GB2312" w:cs="Nimbus Roman No9 L"/>
          <w:sz w:val="32"/>
          <w:szCs w:val="32"/>
          <w:lang w:val="en-US" w:eastAsia="zh-CN"/>
        </w:rPr>
        <w:t>市级学会、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郴州高新区科协、郴州经开区科协及“两园两区”所属企业科协</w:t>
      </w: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30" w:lineRule="exact"/>
        <w:ind w:right="1280"/>
        <w:rPr>
          <w:rFonts w:ascii="黑体" w:hAnsi="黑体" w:eastAsia="黑体"/>
          <w:color w:val="00000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588" w:left="1531" w:header="851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Times New Roman" w:hAnsi="Times New Roman"/>
        <w:sz w:val="28"/>
        <w:szCs w:val="28"/>
      </w:rPr>
    </w:pPr>
    <w:r>
      <w:rPr>
        <w:rStyle w:val="17"/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Style w:val="17"/>
        <w:rFonts w:ascii="Times New Roman" w:hAnsi="Times New Roman"/>
        <w:sz w:val="28"/>
        <w:szCs w:val="28"/>
      </w:rPr>
      <w:instrText xml:space="preserve">PAGE 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Style w:val="17"/>
        <w:rFonts w:ascii="Times New Roman" w:hAnsi="Times New Roman"/>
        <w:sz w:val="28"/>
        <w:szCs w:val="28"/>
      </w:rPr>
      <w:t>52</w:t>
    </w:r>
    <w:r>
      <w:rPr>
        <w:rFonts w:ascii="Times New Roman" w:hAnsi="Times New Roman"/>
        <w:sz w:val="28"/>
        <w:szCs w:val="28"/>
      </w:rPr>
      <w:fldChar w:fldCharType="end"/>
    </w:r>
    <w:r>
      <w:rPr>
        <w:rStyle w:val="17"/>
        <w:rFonts w:ascii="Times New Roman" w:hAnsi="Times New Roman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</w:rPr>
    </w:pPr>
    <w:r>
      <w:fldChar w:fldCharType="begin"/>
    </w:r>
    <w:r>
      <w:rPr>
        <w:rStyle w:val="17"/>
      </w:rPr>
      <w:instrText xml:space="preserve">PAGE  </w:instrText>
    </w:r>
    <w:r>
      <w:fldChar w:fldCharType="end"/>
    </w:r>
  </w:p>
  <w:p>
    <w:pPr>
      <w:pStyle w:val="9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745BBC"/>
    <w:rsid w:val="000063DE"/>
    <w:rsid w:val="00010E25"/>
    <w:rsid w:val="00022E2D"/>
    <w:rsid w:val="000434C2"/>
    <w:rsid w:val="000446F5"/>
    <w:rsid w:val="000636F4"/>
    <w:rsid w:val="0008718D"/>
    <w:rsid w:val="000A24BD"/>
    <w:rsid w:val="000A5EAB"/>
    <w:rsid w:val="000A76B0"/>
    <w:rsid w:val="000B3D31"/>
    <w:rsid w:val="000C3222"/>
    <w:rsid w:val="000D1152"/>
    <w:rsid w:val="000E4BE3"/>
    <w:rsid w:val="000F2139"/>
    <w:rsid w:val="000F2403"/>
    <w:rsid w:val="001138A4"/>
    <w:rsid w:val="00123DA6"/>
    <w:rsid w:val="00125917"/>
    <w:rsid w:val="0013246F"/>
    <w:rsid w:val="00164850"/>
    <w:rsid w:val="00181677"/>
    <w:rsid w:val="001865EC"/>
    <w:rsid w:val="001968F6"/>
    <w:rsid w:val="001B078A"/>
    <w:rsid w:val="001B238B"/>
    <w:rsid w:val="001B5BBE"/>
    <w:rsid w:val="001C2B44"/>
    <w:rsid w:val="001C3413"/>
    <w:rsid w:val="001D0334"/>
    <w:rsid w:val="001D35AB"/>
    <w:rsid w:val="001E3E5B"/>
    <w:rsid w:val="001E6D2D"/>
    <w:rsid w:val="002076DE"/>
    <w:rsid w:val="00217854"/>
    <w:rsid w:val="00233AE9"/>
    <w:rsid w:val="00250B29"/>
    <w:rsid w:val="00255EF3"/>
    <w:rsid w:val="00257A98"/>
    <w:rsid w:val="00266777"/>
    <w:rsid w:val="00270053"/>
    <w:rsid w:val="00270AEE"/>
    <w:rsid w:val="00273483"/>
    <w:rsid w:val="0027458F"/>
    <w:rsid w:val="00281577"/>
    <w:rsid w:val="00282644"/>
    <w:rsid w:val="00296BC7"/>
    <w:rsid w:val="002A048A"/>
    <w:rsid w:val="002B5082"/>
    <w:rsid w:val="002D0EF6"/>
    <w:rsid w:val="002D4D4E"/>
    <w:rsid w:val="00300528"/>
    <w:rsid w:val="00365C52"/>
    <w:rsid w:val="00370655"/>
    <w:rsid w:val="00380058"/>
    <w:rsid w:val="00393453"/>
    <w:rsid w:val="00395439"/>
    <w:rsid w:val="003A08D6"/>
    <w:rsid w:val="003D17BA"/>
    <w:rsid w:val="004001DC"/>
    <w:rsid w:val="00403A04"/>
    <w:rsid w:val="004235A1"/>
    <w:rsid w:val="0046303D"/>
    <w:rsid w:val="0047060D"/>
    <w:rsid w:val="004A460A"/>
    <w:rsid w:val="004A62A2"/>
    <w:rsid w:val="004B0D5A"/>
    <w:rsid w:val="004B1660"/>
    <w:rsid w:val="004C214C"/>
    <w:rsid w:val="004E65F4"/>
    <w:rsid w:val="004F18CE"/>
    <w:rsid w:val="00502D61"/>
    <w:rsid w:val="005129F3"/>
    <w:rsid w:val="005357C1"/>
    <w:rsid w:val="00554743"/>
    <w:rsid w:val="00560230"/>
    <w:rsid w:val="00565B1A"/>
    <w:rsid w:val="005716D2"/>
    <w:rsid w:val="0059726D"/>
    <w:rsid w:val="005B21D0"/>
    <w:rsid w:val="005B2816"/>
    <w:rsid w:val="005B347E"/>
    <w:rsid w:val="005D16E1"/>
    <w:rsid w:val="005D6182"/>
    <w:rsid w:val="005E45BB"/>
    <w:rsid w:val="005E7839"/>
    <w:rsid w:val="005F3837"/>
    <w:rsid w:val="00624DEE"/>
    <w:rsid w:val="00632673"/>
    <w:rsid w:val="0064278C"/>
    <w:rsid w:val="00650BC9"/>
    <w:rsid w:val="00652F52"/>
    <w:rsid w:val="0068162D"/>
    <w:rsid w:val="00681F25"/>
    <w:rsid w:val="0068744A"/>
    <w:rsid w:val="006920E7"/>
    <w:rsid w:val="006970C6"/>
    <w:rsid w:val="006A3E0E"/>
    <w:rsid w:val="006B1F51"/>
    <w:rsid w:val="006C0846"/>
    <w:rsid w:val="006D02CF"/>
    <w:rsid w:val="006E49BA"/>
    <w:rsid w:val="007032C7"/>
    <w:rsid w:val="00735208"/>
    <w:rsid w:val="00745BBC"/>
    <w:rsid w:val="00774E1A"/>
    <w:rsid w:val="00775A8C"/>
    <w:rsid w:val="00777079"/>
    <w:rsid w:val="00781F91"/>
    <w:rsid w:val="007D3384"/>
    <w:rsid w:val="007E2CC0"/>
    <w:rsid w:val="008072C3"/>
    <w:rsid w:val="00833C42"/>
    <w:rsid w:val="0084245D"/>
    <w:rsid w:val="008438B0"/>
    <w:rsid w:val="0084747D"/>
    <w:rsid w:val="00855023"/>
    <w:rsid w:val="00866715"/>
    <w:rsid w:val="00874A78"/>
    <w:rsid w:val="00876A82"/>
    <w:rsid w:val="008839CF"/>
    <w:rsid w:val="00883A00"/>
    <w:rsid w:val="00886BC3"/>
    <w:rsid w:val="00890D72"/>
    <w:rsid w:val="008E5568"/>
    <w:rsid w:val="008E7875"/>
    <w:rsid w:val="008F03A2"/>
    <w:rsid w:val="008F235D"/>
    <w:rsid w:val="00900CD4"/>
    <w:rsid w:val="00901322"/>
    <w:rsid w:val="00930834"/>
    <w:rsid w:val="00931B19"/>
    <w:rsid w:val="00945C16"/>
    <w:rsid w:val="00951464"/>
    <w:rsid w:val="00973C96"/>
    <w:rsid w:val="0097730B"/>
    <w:rsid w:val="009A4337"/>
    <w:rsid w:val="009B4368"/>
    <w:rsid w:val="009C1D97"/>
    <w:rsid w:val="00A116B2"/>
    <w:rsid w:val="00A21BF5"/>
    <w:rsid w:val="00A246B5"/>
    <w:rsid w:val="00A2584C"/>
    <w:rsid w:val="00A37660"/>
    <w:rsid w:val="00A61A77"/>
    <w:rsid w:val="00A643A7"/>
    <w:rsid w:val="00A72268"/>
    <w:rsid w:val="00A80A46"/>
    <w:rsid w:val="00A86E61"/>
    <w:rsid w:val="00A911A2"/>
    <w:rsid w:val="00AA02E0"/>
    <w:rsid w:val="00AA33FD"/>
    <w:rsid w:val="00AB6C46"/>
    <w:rsid w:val="00AD3337"/>
    <w:rsid w:val="00AD7CCF"/>
    <w:rsid w:val="00AF0F2A"/>
    <w:rsid w:val="00B02401"/>
    <w:rsid w:val="00B15A8B"/>
    <w:rsid w:val="00B1616F"/>
    <w:rsid w:val="00B83696"/>
    <w:rsid w:val="00B84E4B"/>
    <w:rsid w:val="00BA291C"/>
    <w:rsid w:val="00BA6821"/>
    <w:rsid w:val="00BD13AF"/>
    <w:rsid w:val="00BD6A2B"/>
    <w:rsid w:val="00BE3D99"/>
    <w:rsid w:val="00BF258F"/>
    <w:rsid w:val="00BF4DA3"/>
    <w:rsid w:val="00C075E0"/>
    <w:rsid w:val="00C3104D"/>
    <w:rsid w:val="00C40259"/>
    <w:rsid w:val="00C42C43"/>
    <w:rsid w:val="00C54214"/>
    <w:rsid w:val="00C57749"/>
    <w:rsid w:val="00C57B55"/>
    <w:rsid w:val="00C71F2C"/>
    <w:rsid w:val="00C805D7"/>
    <w:rsid w:val="00C824AA"/>
    <w:rsid w:val="00C856FF"/>
    <w:rsid w:val="00CA1E62"/>
    <w:rsid w:val="00CA4F53"/>
    <w:rsid w:val="00CC0BA7"/>
    <w:rsid w:val="00CC235B"/>
    <w:rsid w:val="00CD7DC3"/>
    <w:rsid w:val="00CE68E9"/>
    <w:rsid w:val="00CF103E"/>
    <w:rsid w:val="00D04113"/>
    <w:rsid w:val="00D15097"/>
    <w:rsid w:val="00D2306D"/>
    <w:rsid w:val="00D76329"/>
    <w:rsid w:val="00DA2743"/>
    <w:rsid w:val="00DB76D1"/>
    <w:rsid w:val="00DC09FD"/>
    <w:rsid w:val="00DD2F4D"/>
    <w:rsid w:val="00DE1C21"/>
    <w:rsid w:val="00DF62E8"/>
    <w:rsid w:val="00E06E16"/>
    <w:rsid w:val="00E31586"/>
    <w:rsid w:val="00E7138D"/>
    <w:rsid w:val="00E911D6"/>
    <w:rsid w:val="00EB6150"/>
    <w:rsid w:val="00ED3B63"/>
    <w:rsid w:val="00EF2369"/>
    <w:rsid w:val="00EF6EA6"/>
    <w:rsid w:val="00F0743A"/>
    <w:rsid w:val="00F263DA"/>
    <w:rsid w:val="00F325A9"/>
    <w:rsid w:val="00F358C0"/>
    <w:rsid w:val="00F37C66"/>
    <w:rsid w:val="00F436FA"/>
    <w:rsid w:val="00F47A0E"/>
    <w:rsid w:val="00F63D12"/>
    <w:rsid w:val="00F85C38"/>
    <w:rsid w:val="00FA40A9"/>
    <w:rsid w:val="00FC379B"/>
    <w:rsid w:val="00FD2800"/>
    <w:rsid w:val="00FE1C8E"/>
    <w:rsid w:val="00FE46E2"/>
    <w:rsid w:val="03FF0886"/>
    <w:rsid w:val="07BC500B"/>
    <w:rsid w:val="07F069CD"/>
    <w:rsid w:val="0B256040"/>
    <w:rsid w:val="0D841CB6"/>
    <w:rsid w:val="0FEA9884"/>
    <w:rsid w:val="13FED1C4"/>
    <w:rsid w:val="14D644AC"/>
    <w:rsid w:val="15B4028C"/>
    <w:rsid w:val="1817539A"/>
    <w:rsid w:val="184074A0"/>
    <w:rsid w:val="18AEF7AC"/>
    <w:rsid w:val="196E45F1"/>
    <w:rsid w:val="1A046212"/>
    <w:rsid w:val="1DA62E41"/>
    <w:rsid w:val="1DEFAE9D"/>
    <w:rsid w:val="1FB27B87"/>
    <w:rsid w:val="1FBF6FE4"/>
    <w:rsid w:val="1FCEB1C3"/>
    <w:rsid w:val="1FEFDBFE"/>
    <w:rsid w:val="1FF5A84E"/>
    <w:rsid w:val="23BC2197"/>
    <w:rsid w:val="244E1EDB"/>
    <w:rsid w:val="273358F2"/>
    <w:rsid w:val="2D9FC041"/>
    <w:rsid w:val="2ECCEF79"/>
    <w:rsid w:val="2FB5DE69"/>
    <w:rsid w:val="2FBBB2C6"/>
    <w:rsid w:val="2FC475A2"/>
    <w:rsid w:val="314F4E7E"/>
    <w:rsid w:val="3177B0EB"/>
    <w:rsid w:val="31FFFF81"/>
    <w:rsid w:val="32760812"/>
    <w:rsid w:val="34AF1C1C"/>
    <w:rsid w:val="36BC1799"/>
    <w:rsid w:val="36DE837C"/>
    <w:rsid w:val="376FA03C"/>
    <w:rsid w:val="37BF822D"/>
    <w:rsid w:val="37E78B5D"/>
    <w:rsid w:val="38634345"/>
    <w:rsid w:val="397CEAC0"/>
    <w:rsid w:val="3A8D6A78"/>
    <w:rsid w:val="3AFF8A29"/>
    <w:rsid w:val="3BA33AD2"/>
    <w:rsid w:val="3BCD2222"/>
    <w:rsid w:val="3E36240E"/>
    <w:rsid w:val="3E37DDA0"/>
    <w:rsid w:val="3ED7A6AB"/>
    <w:rsid w:val="3FB21C3E"/>
    <w:rsid w:val="3FDD01EE"/>
    <w:rsid w:val="3FEBA3C8"/>
    <w:rsid w:val="3FFE951E"/>
    <w:rsid w:val="3FFFCE92"/>
    <w:rsid w:val="4057331E"/>
    <w:rsid w:val="42A46122"/>
    <w:rsid w:val="446F4FD3"/>
    <w:rsid w:val="44F9727A"/>
    <w:rsid w:val="47EFCBDC"/>
    <w:rsid w:val="4BE7AECF"/>
    <w:rsid w:val="4E766BA4"/>
    <w:rsid w:val="4F7DBB3C"/>
    <w:rsid w:val="4FEB9A69"/>
    <w:rsid w:val="50E967BA"/>
    <w:rsid w:val="52FF5D88"/>
    <w:rsid w:val="536C32F7"/>
    <w:rsid w:val="57315ECB"/>
    <w:rsid w:val="59FDF7FA"/>
    <w:rsid w:val="5BA9CF96"/>
    <w:rsid w:val="5BCF7F60"/>
    <w:rsid w:val="5C6E55DB"/>
    <w:rsid w:val="5CB87356"/>
    <w:rsid w:val="5D54BC59"/>
    <w:rsid w:val="5D6F9CEC"/>
    <w:rsid w:val="5DB230E1"/>
    <w:rsid w:val="5DFBE60A"/>
    <w:rsid w:val="5EEB8511"/>
    <w:rsid w:val="5F3FEEC8"/>
    <w:rsid w:val="5F5FB573"/>
    <w:rsid w:val="5F73ACAF"/>
    <w:rsid w:val="5FBA8B4B"/>
    <w:rsid w:val="5FBE36E5"/>
    <w:rsid w:val="5FF71936"/>
    <w:rsid w:val="5FFE185C"/>
    <w:rsid w:val="60FF1536"/>
    <w:rsid w:val="611C3EED"/>
    <w:rsid w:val="618F760D"/>
    <w:rsid w:val="6277418A"/>
    <w:rsid w:val="6277C1E2"/>
    <w:rsid w:val="632540DF"/>
    <w:rsid w:val="63E5D15C"/>
    <w:rsid w:val="63FF653B"/>
    <w:rsid w:val="64472EB3"/>
    <w:rsid w:val="646D8036"/>
    <w:rsid w:val="65FF11F9"/>
    <w:rsid w:val="679F70F2"/>
    <w:rsid w:val="6D7F71A4"/>
    <w:rsid w:val="6DDDA763"/>
    <w:rsid w:val="6E5F08E2"/>
    <w:rsid w:val="6EF5A1C1"/>
    <w:rsid w:val="6EFF7FF1"/>
    <w:rsid w:val="6FDB8CF1"/>
    <w:rsid w:val="6FF9E69A"/>
    <w:rsid w:val="6FFC96E7"/>
    <w:rsid w:val="6FFD08DF"/>
    <w:rsid w:val="6FFD9030"/>
    <w:rsid w:val="6FFF3C1C"/>
    <w:rsid w:val="72F7FFD4"/>
    <w:rsid w:val="730B2FAA"/>
    <w:rsid w:val="737D1A5D"/>
    <w:rsid w:val="738790B7"/>
    <w:rsid w:val="73FE21AD"/>
    <w:rsid w:val="755F97E0"/>
    <w:rsid w:val="75F73114"/>
    <w:rsid w:val="75FD34BD"/>
    <w:rsid w:val="76D79B4E"/>
    <w:rsid w:val="777F9764"/>
    <w:rsid w:val="77BF7E1F"/>
    <w:rsid w:val="77FFD102"/>
    <w:rsid w:val="77FFE00B"/>
    <w:rsid w:val="79F68656"/>
    <w:rsid w:val="79FFC430"/>
    <w:rsid w:val="7AAFC200"/>
    <w:rsid w:val="7ABF313B"/>
    <w:rsid w:val="7AFF0ABB"/>
    <w:rsid w:val="7B8FFB15"/>
    <w:rsid w:val="7BAFFE0B"/>
    <w:rsid w:val="7BB7334D"/>
    <w:rsid w:val="7BB78333"/>
    <w:rsid w:val="7BBFAA0F"/>
    <w:rsid w:val="7BF76C58"/>
    <w:rsid w:val="7C3F289E"/>
    <w:rsid w:val="7C6C9C11"/>
    <w:rsid w:val="7CFEB192"/>
    <w:rsid w:val="7D5746D3"/>
    <w:rsid w:val="7D7E8699"/>
    <w:rsid w:val="7D7F4F6F"/>
    <w:rsid w:val="7DBF1377"/>
    <w:rsid w:val="7DBF1E96"/>
    <w:rsid w:val="7DFFC034"/>
    <w:rsid w:val="7E5F4331"/>
    <w:rsid w:val="7E9E20CC"/>
    <w:rsid w:val="7EDF1DD7"/>
    <w:rsid w:val="7EFDF506"/>
    <w:rsid w:val="7EFEAD4F"/>
    <w:rsid w:val="7EFF2971"/>
    <w:rsid w:val="7EFF3FD7"/>
    <w:rsid w:val="7EFF98BB"/>
    <w:rsid w:val="7EFFEAD8"/>
    <w:rsid w:val="7F3EA386"/>
    <w:rsid w:val="7F5C9F76"/>
    <w:rsid w:val="7F7BA6CD"/>
    <w:rsid w:val="7F83781E"/>
    <w:rsid w:val="7FA660C5"/>
    <w:rsid w:val="7FB689ED"/>
    <w:rsid w:val="7FBD7B46"/>
    <w:rsid w:val="7FBFC942"/>
    <w:rsid w:val="7FCF3F8D"/>
    <w:rsid w:val="7FD2F643"/>
    <w:rsid w:val="7FD4854C"/>
    <w:rsid w:val="7FD71AE9"/>
    <w:rsid w:val="7FD74784"/>
    <w:rsid w:val="7FF38EC2"/>
    <w:rsid w:val="7FF5D676"/>
    <w:rsid w:val="7FF7356D"/>
    <w:rsid w:val="7FFCFD4C"/>
    <w:rsid w:val="7FFD6E24"/>
    <w:rsid w:val="7FFEAA4F"/>
    <w:rsid w:val="7FFEEA34"/>
    <w:rsid w:val="7FFEFB0E"/>
    <w:rsid w:val="7FFF63D3"/>
    <w:rsid w:val="7FFF84BE"/>
    <w:rsid w:val="7FFF8511"/>
    <w:rsid w:val="8E1E9416"/>
    <w:rsid w:val="8F2D828D"/>
    <w:rsid w:val="9227C4F9"/>
    <w:rsid w:val="973E46EB"/>
    <w:rsid w:val="98FF0611"/>
    <w:rsid w:val="9B795CDC"/>
    <w:rsid w:val="9F7D4072"/>
    <w:rsid w:val="ABEF1334"/>
    <w:rsid w:val="AEFD7A80"/>
    <w:rsid w:val="B07DDF13"/>
    <w:rsid w:val="B5BF71E8"/>
    <w:rsid w:val="B5D77988"/>
    <w:rsid w:val="B7F37BA5"/>
    <w:rsid w:val="B9FF1264"/>
    <w:rsid w:val="B9FF86D4"/>
    <w:rsid w:val="BB46C169"/>
    <w:rsid w:val="BCF5E904"/>
    <w:rsid w:val="BCFBC064"/>
    <w:rsid w:val="BDFBA1B6"/>
    <w:rsid w:val="BE55403D"/>
    <w:rsid w:val="BE8D3B02"/>
    <w:rsid w:val="BECFD989"/>
    <w:rsid w:val="BF3985EC"/>
    <w:rsid w:val="BF5F8396"/>
    <w:rsid w:val="BF7F77E1"/>
    <w:rsid w:val="BFBFB7FB"/>
    <w:rsid w:val="BFD68201"/>
    <w:rsid w:val="BFFB01EE"/>
    <w:rsid w:val="BFFBA37B"/>
    <w:rsid w:val="BFFC13DC"/>
    <w:rsid w:val="BFFE69CE"/>
    <w:rsid w:val="C31C0016"/>
    <w:rsid w:val="C3E2E6C5"/>
    <w:rsid w:val="CB59FC7F"/>
    <w:rsid w:val="CC9DC343"/>
    <w:rsid w:val="CFEF1E9B"/>
    <w:rsid w:val="CFF74978"/>
    <w:rsid w:val="CFFC9118"/>
    <w:rsid w:val="D21E705F"/>
    <w:rsid w:val="D57D0C2F"/>
    <w:rsid w:val="D7EB0DFD"/>
    <w:rsid w:val="D7FB186A"/>
    <w:rsid w:val="D877B2C2"/>
    <w:rsid w:val="DADF24BC"/>
    <w:rsid w:val="DD757170"/>
    <w:rsid w:val="DD77B17E"/>
    <w:rsid w:val="DD9F3188"/>
    <w:rsid w:val="DF597AD8"/>
    <w:rsid w:val="DFBDBC45"/>
    <w:rsid w:val="DFBFD61D"/>
    <w:rsid w:val="DFDF4317"/>
    <w:rsid w:val="E1DF5349"/>
    <w:rsid w:val="E66FB4BD"/>
    <w:rsid w:val="E7DD6291"/>
    <w:rsid w:val="E87B5351"/>
    <w:rsid w:val="EBE8F357"/>
    <w:rsid w:val="EC7F71E3"/>
    <w:rsid w:val="ECFEF60B"/>
    <w:rsid w:val="EF37262A"/>
    <w:rsid w:val="EF8A21FF"/>
    <w:rsid w:val="EFDF2E96"/>
    <w:rsid w:val="F2F79DE3"/>
    <w:rsid w:val="F47BB32F"/>
    <w:rsid w:val="F5DD6EEE"/>
    <w:rsid w:val="F679E213"/>
    <w:rsid w:val="F6C1BB1C"/>
    <w:rsid w:val="F6DBB5A7"/>
    <w:rsid w:val="F72F7EEC"/>
    <w:rsid w:val="F78B51E8"/>
    <w:rsid w:val="F7BA35E4"/>
    <w:rsid w:val="F7BF422E"/>
    <w:rsid w:val="F7EA7FB9"/>
    <w:rsid w:val="F7EBA716"/>
    <w:rsid w:val="F7F04416"/>
    <w:rsid w:val="F7F549D8"/>
    <w:rsid w:val="F7F91248"/>
    <w:rsid w:val="F7FE8AB2"/>
    <w:rsid w:val="F8A8E4D4"/>
    <w:rsid w:val="F93FEBD6"/>
    <w:rsid w:val="F99F48C9"/>
    <w:rsid w:val="F9DE1CB3"/>
    <w:rsid w:val="FADD1CED"/>
    <w:rsid w:val="FB768530"/>
    <w:rsid w:val="FB7DBB23"/>
    <w:rsid w:val="FBB558B8"/>
    <w:rsid w:val="FBC90349"/>
    <w:rsid w:val="FBDFF4C6"/>
    <w:rsid w:val="FBFB1563"/>
    <w:rsid w:val="FC7E12FC"/>
    <w:rsid w:val="FCFFA42C"/>
    <w:rsid w:val="FD1C4AA7"/>
    <w:rsid w:val="FDF3A15E"/>
    <w:rsid w:val="FDF95142"/>
    <w:rsid w:val="FDFA5FFA"/>
    <w:rsid w:val="FE8FEA89"/>
    <w:rsid w:val="FEDB674F"/>
    <w:rsid w:val="FEFF7C4F"/>
    <w:rsid w:val="FEFFE0E5"/>
    <w:rsid w:val="FF29F4AD"/>
    <w:rsid w:val="FF5FDAAA"/>
    <w:rsid w:val="FF743EC2"/>
    <w:rsid w:val="FF7F76F2"/>
    <w:rsid w:val="FFBB9312"/>
    <w:rsid w:val="FFBEA085"/>
    <w:rsid w:val="FFBEDF1F"/>
    <w:rsid w:val="FFDE753D"/>
    <w:rsid w:val="FFF6767D"/>
    <w:rsid w:val="FFF69953"/>
    <w:rsid w:val="FFFB1732"/>
    <w:rsid w:val="FFFE7B43"/>
    <w:rsid w:val="FFFEF4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link w:val="23"/>
    <w:qFormat/>
    <w:uiPriority w:val="0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字"/>
    <w:basedOn w:val="1"/>
    <w:next w:val="1"/>
    <w:qFormat/>
    <w:uiPriority w:val="0"/>
    <w:pPr>
      <w:spacing w:after="120"/>
    </w:pPr>
    <w:rPr>
      <w:rFonts w:ascii="Times New Roman" w:hAnsi="Times New Roman"/>
      <w:szCs w:val="24"/>
    </w:rPr>
  </w:style>
  <w:style w:type="paragraph" w:styleId="4">
    <w:name w:val="Normal Indent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5">
    <w:name w:val="Body Text"/>
    <w:basedOn w:val="1"/>
    <w:link w:val="20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  <w:style w:type="paragraph" w:styleId="6">
    <w:name w:val="Body Text Indent"/>
    <w:basedOn w:val="1"/>
    <w:qFormat/>
    <w:uiPriority w:val="0"/>
    <w:pPr>
      <w:ind w:firstLine="555"/>
    </w:pPr>
    <w:rPr>
      <w:rFonts w:ascii="仿宋_GB2312" w:eastAsia="仿宋_GB2312"/>
      <w:sz w:val="32"/>
    </w:rPr>
  </w:style>
  <w:style w:type="paragraph" w:styleId="7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Body Text 2"/>
    <w:basedOn w:val="1"/>
    <w:link w:val="19"/>
    <w:unhideWhenUsed/>
    <w:qFormat/>
    <w:uiPriority w:val="99"/>
    <w:pPr>
      <w:spacing w:after="120" w:line="480" w:lineRule="auto"/>
    </w:pPr>
  </w:style>
  <w:style w:type="paragraph" w:styleId="1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unhideWhenUsed/>
    <w:qFormat/>
    <w:uiPriority w:val="99"/>
    <w:pPr>
      <w:spacing w:before="0" w:beforeAutospacing="0" w:after="0" w:afterAutospacing="0" w:line="450" w:lineRule="atLeast"/>
      <w:ind w:left="0" w:right="0"/>
      <w:jc w:val="left"/>
    </w:pPr>
    <w:rPr>
      <w:color w:val="333333"/>
      <w:kern w:val="0"/>
      <w:sz w:val="24"/>
      <w:szCs w:val="24"/>
      <w:lang w:val="en-US" w:eastAsia="zh-CN" w:bidi="ar"/>
    </w:rPr>
  </w:style>
  <w:style w:type="paragraph" w:styleId="14">
    <w:name w:val="Body Text First Indent 2"/>
    <w:basedOn w:val="6"/>
    <w:qFormat/>
    <w:uiPriority w:val="0"/>
    <w:pPr>
      <w:spacing w:line="560" w:lineRule="exact"/>
      <w:ind w:firstLine="420" w:firstLineChars="200"/>
    </w:pPr>
    <w:rPr>
      <w:rFonts w:ascii="Calibri" w:hAnsi="Calibri" w:cs="黑体"/>
      <w:sz w:val="28"/>
    </w:rPr>
  </w:style>
  <w:style w:type="character" w:styleId="17">
    <w:name w:val="page number"/>
    <w:basedOn w:val="16"/>
    <w:qFormat/>
    <w:uiPriority w:val="0"/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customStyle="1" w:styleId="19">
    <w:name w:val="正文文本 2 Char"/>
    <w:link w:val="11"/>
    <w:semiHidden/>
    <w:qFormat/>
    <w:uiPriority w:val="99"/>
    <w:rPr>
      <w:kern w:val="2"/>
      <w:sz w:val="21"/>
      <w:szCs w:val="22"/>
    </w:rPr>
  </w:style>
  <w:style w:type="character" w:customStyle="1" w:styleId="20">
    <w:name w:val="正文文本 Char"/>
    <w:link w:val="5"/>
    <w:qFormat/>
    <w:uiPriority w:val="0"/>
    <w:rPr>
      <w:rFonts w:ascii="Calibri" w:hAnsi="Calibri" w:eastAsia="仿宋_GB2312" w:cs="Times New Roman"/>
      <w:sz w:val="32"/>
      <w:szCs w:val="20"/>
    </w:rPr>
  </w:style>
  <w:style w:type="character" w:customStyle="1" w:styleId="21">
    <w:name w:val="页眉 Char"/>
    <w:link w:val="10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Char"/>
    <w:link w:val="9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标题 4 Char"/>
    <w:link w:val="3"/>
    <w:qFormat/>
    <w:uiPriority w:val="0"/>
    <w:rPr>
      <w:rFonts w:ascii="Times New Roman" w:hAnsi="Times New Roman"/>
      <w:b/>
      <w:kern w:val="2"/>
      <w:sz w:val="24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5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character" w:customStyle="1" w:styleId="26">
    <w:name w:val="日期 Char"/>
    <w:link w:val="7"/>
    <w:semiHidden/>
    <w:qFormat/>
    <w:uiPriority w:val="99"/>
    <w:rPr>
      <w:kern w:val="2"/>
      <w:sz w:val="21"/>
      <w:szCs w:val="22"/>
    </w:rPr>
  </w:style>
  <w:style w:type="character" w:customStyle="1" w:styleId="27">
    <w:name w:val="批注框文本 Char"/>
    <w:link w:val="8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52</Pages>
  <Words>2051</Words>
  <Characters>11695</Characters>
  <Lines>97</Lines>
  <Paragraphs>27</Paragraphs>
  <TotalTime>54</TotalTime>
  <ScaleCrop>false</ScaleCrop>
  <LinksUpToDate>false</LinksUpToDate>
  <CharactersWithSpaces>13719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2021-06-30T05:01:00Z</dcterms:created>
  <dc:creator>Administrator</dc:creator>
  <cp:lastModifiedBy>kylin</cp:lastModifiedBy>
  <cp:lastPrinted>2024-04-08T14:48:00Z</cp:lastPrinted>
  <dcterms:modified xsi:type="dcterms:W3CDTF">2024-04-11T15:05:04Z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E7A5568FC0504ACF9BD005D1E2D4ACDB_12</vt:lpwstr>
  </property>
</Properties>
</file>